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32409" w14:textId="77777777" w:rsidR="00D1565B" w:rsidRDefault="00D1565B" w:rsidP="005E79DD">
      <w:pPr>
        <w:spacing w:after="0"/>
        <w:ind w:firstLine="0"/>
        <w:jc w:val="center"/>
      </w:pPr>
    </w:p>
    <w:p w14:paraId="50FA6168" w14:textId="77777777" w:rsidR="001E07F0" w:rsidRPr="00D1565B" w:rsidRDefault="007A287B" w:rsidP="005E79DD">
      <w:pPr>
        <w:spacing w:after="0"/>
        <w:ind w:firstLine="0"/>
        <w:jc w:val="center"/>
        <w:rPr>
          <w:b/>
        </w:rPr>
      </w:pPr>
      <w:r w:rsidRPr="00D1565B">
        <w:rPr>
          <w:b/>
        </w:rPr>
        <w:t>Concept Map Narrative</w:t>
      </w:r>
    </w:p>
    <w:p w14:paraId="3077C19A" w14:textId="77777777" w:rsidR="00BE67F7" w:rsidRDefault="00BE67F7" w:rsidP="005E79DD">
      <w:pPr>
        <w:spacing w:after="0"/>
        <w:ind w:firstLine="0"/>
        <w:jc w:val="center"/>
      </w:pPr>
    </w:p>
    <w:p w14:paraId="7D4AFD38" w14:textId="77777777" w:rsidR="00BE67F7" w:rsidRDefault="00BE67F7" w:rsidP="005E79DD">
      <w:pPr>
        <w:spacing w:after="0"/>
        <w:ind w:firstLine="0"/>
        <w:jc w:val="center"/>
      </w:pPr>
    </w:p>
    <w:p w14:paraId="40E14A1A" w14:textId="77777777" w:rsidR="00BE67F7" w:rsidRDefault="00BE67F7" w:rsidP="005E79DD">
      <w:pPr>
        <w:spacing w:after="0"/>
        <w:ind w:firstLine="0"/>
        <w:jc w:val="center"/>
      </w:pPr>
    </w:p>
    <w:p w14:paraId="1DE48B8F" w14:textId="77777777" w:rsidR="00100087" w:rsidRDefault="00100087" w:rsidP="005E79DD">
      <w:pPr>
        <w:spacing w:after="0"/>
        <w:ind w:firstLine="0"/>
        <w:jc w:val="center"/>
      </w:pPr>
    </w:p>
    <w:p w14:paraId="63CAA4B2" w14:textId="77777777" w:rsidR="00BE67F7" w:rsidRDefault="007A287B" w:rsidP="005E79DD">
      <w:pPr>
        <w:spacing w:after="0"/>
        <w:ind w:firstLine="0"/>
        <w:jc w:val="center"/>
      </w:pPr>
      <w:r>
        <w:t>Name</w:t>
      </w:r>
    </w:p>
    <w:p w14:paraId="701D1FE5" w14:textId="77777777" w:rsidR="00BE67F7" w:rsidRDefault="007A287B" w:rsidP="005E79DD">
      <w:pPr>
        <w:spacing w:after="0"/>
        <w:ind w:firstLine="0"/>
        <w:jc w:val="center"/>
      </w:pPr>
      <w:r>
        <w:t xml:space="preserve">Institutional </w:t>
      </w:r>
      <w:r w:rsidR="00D1565B">
        <w:t>Affiliation</w:t>
      </w:r>
    </w:p>
    <w:p w14:paraId="285D8F3A" w14:textId="77777777" w:rsidR="00BE67F7" w:rsidRDefault="007A287B" w:rsidP="005E79DD">
      <w:pPr>
        <w:spacing w:after="0"/>
        <w:ind w:firstLine="0"/>
        <w:jc w:val="center"/>
      </w:pPr>
      <w:r>
        <w:t>Course</w:t>
      </w:r>
    </w:p>
    <w:p w14:paraId="284C6170" w14:textId="77777777" w:rsidR="00BE67F7" w:rsidRDefault="007A287B" w:rsidP="005E79DD">
      <w:pPr>
        <w:spacing w:after="0"/>
        <w:ind w:firstLine="0"/>
        <w:jc w:val="center"/>
      </w:pPr>
      <w:r>
        <w:t>Course code’</w:t>
      </w:r>
    </w:p>
    <w:p w14:paraId="1542D677" w14:textId="77777777" w:rsidR="00BE67F7" w:rsidRDefault="007A287B" w:rsidP="005E79DD">
      <w:pPr>
        <w:spacing w:after="0"/>
        <w:ind w:firstLine="0"/>
        <w:jc w:val="center"/>
      </w:pPr>
      <w:r>
        <w:t>Professor</w:t>
      </w:r>
    </w:p>
    <w:p w14:paraId="402A3F5D" w14:textId="0CBE87FF" w:rsidR="00BE67F7" w:rsidRDefault="007A287B" w:rsidP="005E79DD">
      <w:pPr>
        <w:spacing w:after="0"/>
        <w:ind w:firstLine="0"/>
        <w:jc w:val="center"/>
      </w:pPr>
      <w:r>
        <w:t>Date</w:t>
      </w:r>
    </w:p>
    <w:p w14:paraId="2FCDAC1A" w14:textId="77777777" w:rsidR="00D1565B" w:rsidRDefault="007A287B">
      <w:pPr>
        <w:spacing w:line="259" w:lineRule="auto"/>
        <w:ind w:firstLine="0"/>
      </w:pPr>
      <w:r>
        <w:br w:type="page"/>
      </w:r>
    </w:p>
    <w:p w14:paraId="005028B5" w14:textId="77777777" w:rsidR="00D1565B" w:rsidRPr="00990A62" w:rsidRDefault="007A287B" w:rsidP="005E79DD">
      <w:pPr>
        <w:ind w:firstLine="0"/>
        <w:jc w:val="center"/>
        <w:rPr>
          <w:b/>
        </w:rPr>
      </w:pPr>
      <w:r w:rsidRPr="00990A62">
        <w:rPr>
          <w:b/>
        </w:rPr>
        <w:lastRenderedPageBreak/>
        <w:t>Concept Map Narrative</w:t>
      </w:r>
    </w:p>
    <w:p w14:paraId="1E365144" w14:textId="55506C68" w:rsidR="00F4579C" w:rsidRDefault="007A287B" w:rsidP="00F4579C">
      <w:r>
        <w:t xml:space="preserve">The case study is of Carole Lund, a </w:t>
      </w:r>
      <w:r w:rsidR="00914674">
        <w:t>44-year-old</w:t>
      </w:r>
      <w:r>
        <w:t xml:space="preserve"> female, who gave birth ten weeks ago. </w:t>
      </w:r>
      <w:r w:rsidR="00417546">
        <w:t xml:space="preserve">Carole is of mixed Native American, and European descent and has the 10-week-old daughter, Kasandra in the clinic. </w:t>
      </w:r>
      <w:r w:rsidR="00914674">
        <w:t xml:space="preserve">She was diagnosed with gestational diabetes during her pregnancy </w:t>
      </w:r>
      <w:r w:rsidR="00B45AEA">
        <w:t xml:space="preserve">at 30 weeks </w:t>
      </w:r>
      <w:r w:rsidR="00914674">
        <w:t>and was advised that gestational diabetes would go away after delivery. She is now concerned that her blood glucose is maintained above 150mg/</w:t>
      </w:r>
      <w:proofErr w:type="spellStart"/>
      <w:r w:rsidR="00914674">
        <w:t>dL</w:t>
      </w:r>
      <w:proofErr w:type="spellEnd"/>
      <w:r w:rsidR="00914674">
        <w:t xml:space="preserve">. </w:t>
      </w:r>
      <w:r w:rsidR="00B45AEA">
        <w:t>Besides having other patient needs,</w:t>
      </w:r>
      <w:r w:rsidR="00914674">
        <w:t xml:space="preserve"> Carole demonstrates insufficient knowledge of her management </w:t>
      </w:r>
      <w:r w:rsidR="00B45AEA">
        <w:t>using insulin. This paper will discuss the patient needs, evidence of the needs, her evaluation and communication.</w:t>
      </w:r>
    </w:p>
    <w:p w14:paraId="24D8694F" w14:textId="77777777" w:rsidR="00F4579C" w:rsidRPr="00100087" w:rsidRDefault="007A287B" w:rsidP="00F4579C">
      <w:pPr>
        <w:pStyle w:val="ListParagraph"/>
        <w:numPr>
          <w:ilvl w:val="0"/>
          <w:numId w:val="3"/>
        </w:numPr>
        <w:rPr>
          <w:b/>
        </w:rPr>
      </w:pPr>
      <w:r w:rsidRPr="00100087">
        <w:rPr>
          <w:b/>
        </w:rPr>
        <w:t xml:space="preserve">Patient Needs </w:t>
      </w:r>
    </w:p>
    <w:p w14:paraId="1D4CC821" w14:textId="25585C74" w:rsidR="00F4579C" w:rsidRDefault="007A287B" w:rsidP="000F4449">
      <w:r>
        <w:t xml:space="preserve">Various patient needs were identified and evaluated from the interview. </w:t>
      </w:r>
      <w:r w:rsidR="000F4449">
        <w:t>Health needs are those that the patient would benefit from health and healthcare</w:t>
      </w:r>
      <w:r w:rsidR="001B3E5A">
        <w:t xml:space="preserve">. Among the patient needs that were identified in Carole's case included cultural needs, psychological needs, uncontrolled blood glucose, </w:t>
      </w:r>
      <w:r w:rsidR="000F4449">
        <w:t>and patient knowledge</w:t>
      </w:r>
      <w:r w:rsidR="007C5E71">
        <w:t xml:space="preserve"> &amp; informational</w:t>
      </w:r>
      <w:r w:rsidR="000F4449">
        <w:t xml:space="preserve"> needs. With appropriate nursing interventions, these needs would be met. </w:t>
      </w:r>
    </w:p>
    <w:p w14:paraId="49DF8CEE" w14:textId="54A9DC11" w:rsidR="006A1FB9" w:rsidRDefault="007A287B" w:rsidP="000F4449">
      <w:r>
        <w:t xml:space="preserve">During the interview, it was evident that Carole is the risk of unsteady blood sugar control as evident from home blood glucose charting using glucometer readings. Unstable blood glucose </w:t>
      </w:r>
      <w:r w:rsidR="00572375">
        <w:t>is</w:t>
      </w:r>
      <w:r>
        <w:t xml:space="preserve"> caused by diabetes mellitus that is poorly controlled. Chronically elevated blood sugars may </w:t>
      </w:r>
      <w:r w:rsidR="00572375">
        <w:t>cause the</w:t>
      </w:r>
      <w:r>
        <w:t xml:space="preserve"> </w:t>
      </w:r>
      <w:r w:rsidR="00572375">
        <w:t>patient</w:t>
      </w:r>
      <w:r>
        <w:t xml:space="preserve"> </w:t>
      </w:r>
      <w:r w:rsidR="00572375">
        <w:t>serious</w:t>
      </w:r>
      <w:r>
        <w:t xml:space="preserve"> complications</w:t>
      </w:r>
      <w:r w:rsidR="00572375">
        <w:t xml:space="preserve">; however, they can be managed. </w:t>
      </w:r>
      <w:r>
        <w:t xml:space="preserve"> </w:t>
      </w:r>
      <w:r w:rsidR="00572375">
        <w:t>When blood sugar is not maintained within normal ranges, the hyperglycemia may result in end-organ damages, including vascular and neurological complications.</w:t>
      </w:r>
    </w:p>
    <w:p w14:paraId="77834927" w14:textId="6847A539" w:rsidR="00572375" w:rsidRDefault="007A287B" w:rsidP="000F4449">
      <w:r>
        <w:t xml:space="preserve">Carole also demonstrated a variety of psychological needs. Psychological needs seldom occur in isolation. They are preferably present with </w:t>
      </w:r>
      <w:proofErr w:type="spellStart"/>
      <w:r>
        <w:t>interpaled</w:t>
      </w:r>
      <w:proofErr w:type="spellEnd"/>
      <w:r>
        <w:t xml:space="preserve"> etiologies that may cause a </w:t>
      </w:r>
      <w:r>
        <w:lastRenderedPageBreak/>
        <w:t>disturbance in sleep, mood, and quality of life</w:t>
      </w:r>
      <w:r w:rsidR="002F1AB0">
        <w:t xml:space="preserve"> </w:t>
      </w:r>
      <w:r w:rsidR="002F1AB0">
        <w:rPr>
          <w:rStyle w:val="selectable"/>
          <w:color w:val="000000"/>
        </w:rPr>
        <w:t>(Ross et al., 2017)</w:t>
      </w:r>
      <w:r>
        <w:t xml:space="preserve">. </w:t>
      </w:r>
      <w:r w:rsidR="002F1AB0">
        <w:t xml:space="preserve">Well-known psychological needs in include, but not limited to stress, anxiety, depression, personality issues, substance use, </w:t>
      </w:r>
      <w:r w:rsidR="00C97FEC">
        <w:t>and disturbance in sleep. Carole demonstrated inadequate night's sleep associated with work pressure and worry about his health status.</w:t>
      </w:r>
    </w:p>
    <w:p w14:paraId="1F9A7ADD" w14:textId="4988A6D6" w:rsidR="00C97FEC" w:rsidRDefault="007A287B" w:rsidP="000F4449">
      <w:r>
        <w:t xml:space="preserve">There are also health maintenance needs in Carole's management.  Health maintenance </w:t>
      </w:r>
      <w:r w:rsidR="00885795">
        <w:t xml:space="preserve">promotes more focus on prevention of disease, prevent complications, reduce the risk of unnecessary deaths and enhance the maximum achievable quality of life in the patient. In patients on chronic illnesses such as diabetes and hypertension, health maintenance involves medication compliance and lifestyle modifications that sustain the health of the patient. Carole demonstrated poor health maintenance by avoiding </w:t>
      </w:r>
      <w:proofErr w:type="gramStart"/>
      <w:r w:rsidR="00885795">
        <w:t>to take</w:t>
      </w:r>
      <w:proofErr w:type="gramEnd"/>
      <w:r w:rsidR="00885795">
        <w:t xml:space="preserve"> insulin that her doctor advised.</w:t>
      </w:r>
    </w:p>
    <w:p w14:paraId="60B421B0" w14:textId="49E080FF" w:rsidR="00885795" w:rsidRDefault="007A287B" w:rsidP="000F4449">
      <w:r>
        <w:t xml:space="preserve">The patient has cultural needs </w:t>
      </w:r>
      <w:r w:rsidR="004716CB">
        <w:t xml:space="preserve">that need to be addressed. </w:t>
      </w:r>
      <w:r w:rsidR="00D3326D">
        <w:t xml:space="preserve">Culture determines how the </w:t>
      </w:r>
      <w:proofErr w:type="gramStart"/>
      <w:r w:rsidR="00D3326D">
        <w:t>patient perceive</w:t>
      </w:r>
      <w:proofErr w:type="gramEnd"/>
      <w:r w:rsidR="00D3326D">
        <w:t xml:space="preserve"> care in contemporary medicine. Culture determines the kinds of treatment that the patient would agree to take. This medication compliance medication affects health maintenance and achievement of retreatment goals. Carol believes that insulin is derived synthetically thence should not be used to treat her. </w:t>
      </w:r>
      <w:r w:rsidR="003919C5">
        <w:t>She, therefore, waits for her gestational diabetes to resolve on its own while she observes her diet.</w:t>
      </w:r>
    </w:p>
    <w:p w14:paraId="44C1A35C" w14:textId="2D49CD58" w:rsidR="003919C5" w:rsidRPr="003919C5" w:rsidRDefault="007A287B" w:rsidP="003919C5">
      <w:pPr>
        <w:pStyle w:val="ListParagraph"/>
        <w:numPr>
          <w:ilvl w:val="0"/>
          <w:numId w:val="3"/>
        </w:numPr>
        <w:rPr>
          <w:b/>
        </w:rPr>
      </w:pPr>
      <w:r w:rsidRPr="003919C5">
        <w:rPr>
          <w:b/>
        </w:rPr>
        <w:t xml:space="preserve">Evidence </w:t>
      </w:r>
    </w:p>
    <w:p w14:paraId="03578429" w14:textId="37352BA5" w:rsidR="003919C5" w:rsidRDefault="007A287B" w:rsidP="000F4449">
      <w:r>
        <w:t xml:space="preserve">The interview revealed several shreds of evidence that support Carole's health needs. </w:t>
      </w:r>
      <w:r w:rsidR="003D0080">
        <w:t>Her health needs were identified as cultural, psychological needs, health maintenance and unsteady blood glucose levels. Carole had carefully logged her blood glucose level reading that she measured using the glucometer she was given. The fasting blood glucose level readings ranged between 150mg/</w:t>
      </w:r>
      <w:proofErr w:type="spellStart"/>
      <w:r w:rsidR="003D0080">
        <w:t>dL</w:t>
      </w:r>
      <w:proofErr w:type="spellEnd"/>
      <w:r w:rsidR="003D0080">
        <w:t xml:space="preserve"> and 200mg/</w:t>
      </w:r>
      <w:proofErr w:type="spellStart"/>
      <w:r w:rsidR="003D0080">
        <w:t>dL</w:t>
      </w:r>
      <w:proofErr w:type="spellEnd"/>
      <w:r w:rsidR="003D0080">
        <w:t xml:space="preserve">, while postprandial </w:t>
      </w:r>
      <w:proofErr w:type="spellStart"/>
      <w:r w:rsidR="003D0080">
        <w:t>reding</w:t>
      </w:r>
      <w:proofErr w:type="spellEnd"/>
      <w:r w:rsidR="003D0080">
        <w:t xml:space="preserve"> were over 200mg/</w:t>
      </w:r>
      <w:proofErr w:type="spellStart"/>
      <w:r w:rsidR="003D0080">
        <w:t>dL</w:t>
      </w:r>
      <w:proofErr w:type="spellEnd"/>
      <w:r w:rsidR="003D0080">
        <w:t xml:space="preserve">. These values </w:t>
      </w:r>
      <w:r w:rsidR="003D0080">
        <w:lastRenderedPageBreak/>
        <w:t xml:space="preserve">exceed normal glucose levels for nondiabetic and otherwise healthy individuals. </w:t>
      </w:r>
      <w:r w:rsidR="00974737">
        <w:t>Besides, this elevated sugars and stress from her freelance job have caused her anxiety that denied adequate sleep. The support from her family had also ceased soon after delivery. The pressure is mounting on her to fend for her new family of two (her daughter and her). She is also worried about the future risk of her daughter developing diabetes.</w:t>
      </w:r>
    </w:p>
    <w:p w14:paraId="0DD825BF" w14:textId="4AC200F7" w:rsidR="00974737" w:rsidRDefault="007A287B" w:rsidP="000F4449">
      <w:r>
        <w:t xml:space="preserve">Carole does not believe insulin as an authentic therapy for her diabetes. She thought that insulin came from animals and was not safe for her health according to her culture. This has dramatically affected her medication compliance. There is, therefore, a need to educate </w:t>
      </w:r>
      <w:r w:rsidR="00CB0825">
        <w:t>Carole</w:t>
      </w:r>
      <w:r>
        <w:t xml:space="preserve"> on therapy for diabetes mellitus. Her knowledge on treatment of diabetes emphasizes </w:t>
      </w:r>
      <w:r w:rsidR="00CB0825">
        <w:t>only</w:t>
      </w:r>
      <w:r>
        <w:t xml:space="preserve"> on her diet but ignores the role of insulin.</w:t>
      </w:r>
      <w:r w:rsidR="001E27A1">
        <w:t xml:space="preserve"> Her health maintenance is, therefore, poor and need proper patient education. There is a need to counsel and educate Carole on healthy work and sleep patterns. Her work stress has caused her </w:t>
      </w:r>
      <w:proofErr w:type="gramStart"/>
      <w:r w:rsidR="001E27A1">
        <w:t>anxiety, that</w:t>
      </w:r>
      <w:proofErr w:type="gramEnd"/>
      <w:r w:rsidR="001E27A1">
        <w:t xml:space="preserve"> may significantly affect her drug management and mental health.  </w:t>
      </w:r>
    </w:p>
    <w:p w14:paraId="50533AD3" w14:textId="07A79CB4" w:rsidR="001E27A1" w:rsidRPr="001E27A1" w:rsidRDefault="007A287B" w:rsidP="001E27A1">
      <w:pPr>
        <w:pStyle w:val="ListParagraph"/>
        <w:numPr>
          <w:ilvl w:val="0"/>
          <w:numId w:val="3"/>
        </w:numPr>
        <w:rPr>
          <w:b/>
          <w:bCs/>
        </w:rPr>
      </w:pPr>
      <w:r>
        <w:rPr>
          <w:b/>
          <w:bCs/>
        </w:rPr>
        <w:t>E</w:t>
      </w:r>
      <w:r w:rsidRPr="001E27A1">
        <w:rPr>
          <w:b/>
          <w:bCs/>
        </w:rPr>
        <w:t xml:space="preserve">valuation </w:t>
      </w:r>
    </w:p>
    <w:p w14:paraId="6457C43E" w14:textId="700ABBB9" w:rsidR="008E2F51" w:rsidRDefault="007A287B" w:rsidP="008E2F51">
      <w:r>
        <w:t xml:space="preserve">Diabetes is a known risk for cardiovascular disease. When not well controlled, diabetes mellitus may cause cardiac </w:t>
      </w:r>
      <w:r w:rsidR="00410E1D">
        <w:t xml:space="preserve">diseases </w:t>
      </w:r>
      <w:r w:rsidR="00410E1D">
        <w:rPr>
          <w:rStyle w:val="selectable"/>
          <w:color w:val="000000"/>
        </w:rPr>
        <w:t>(</w:t>
      </w:r>
      <w:proofErr w:type="spellStart"/>
      <w:r w:rsidR="00410E1D">
        <w:rPr>
          <w:rStyle w:val="selectable"/>
          <w:color w:val="000000"/>
        </w:rPr>
        <w:t>Whelton</w:t>
      </w:r>
      <w:proofErr w:type="spellEnd"/>
      <w:r w:rsidR="00410E1D">
        <w:rPr>
          <w:rStyle w:val="selectable"/>
          <w:color w:val="000000"/>
        </w:rPr>
        <w:t xml:space="preserve"> et al., 2018)</w:t>
      </w:r>
      <w:r>
        <w:t xml:space="preserve">. </w:t>
      </w:r>
      <w:r w:rsidR="0025714C">
        <w:t xml:space="preserve">An essential initial evaluation for Carole would be random blood venous blood plasma glucose measurements in the clinic. This would be followed by fasting blood sugar measurements. </w:t>
      </w:r>
      <w:r>
        <w:t xml:space="preserve">Diabetes can cause vascular pathologies that, in turn, may lead to hypertension. Diabetes and hypertension can occur in the same patient </w:t>
      </w:r>
      <w:r w:rsidR="00A0718C">
        <w:t>simultaneously, or one disease entity can lead to the other</w:t>
      </w:r>
      <w:r w:rsidR="001D20C1">
        <w:t xml:space="preserve"> </w:t>
      </w:r>
      <w:r w:rsidR="001D20C1">
        <w:rPr>
          <w:rStyle w:val="selectable"/>
          <w:color w:val="000000"/>
        </w:rPr>
        <w:t>(</w:t>
      </w:r>
      <w:proofErr w:type="spellStart"/>
      <w:r w:rsidR="001D20C1">
        <w:rPr>
          <w:rStyle w:val="selectable"/>
          <w:color w:val="000000"/>
        </w:rPr>
        <w:t>Kalra</w:t>
      </w:r>
      <w:proofErr w:type="spellEnd"/>
      <w:r w:rsidR="001D20C1">
        <w:rPr>
          <w:rStyle w:val="selectable"/>
          <w:color w:val="000000"/>
        </w:rPr>
        <w:t xml:space="preserve"> &amp; Sharma, 2018)</w:t>
      </w:r>
      <w:r w:rsidR="00A0718C">
        <w:t xml:space="preserve">. </w:t>
      </w:r>
      <w:r>
        <w:t>There would be a need to monitor the blood pressure, and that would be daily charted</w:t>
      </w:r>
      <w:r w:rsidR="00A0718C">
        <w:t>.</w:t>
      </w:r>
      <w:r>
        <w:t xml:space="preserve"> </w:t>
      </w:r>
    </w:p>
    <w:p w14:paraId="203289A5" w14:textId="41744268" w:rsidR="00E7482F" w:rsidRDefault="007A287B" w:rsidP="008E2F51">
      <w:r>
        <w:lastRenderedPageBreak/>
        <w:t xml:space="preserve">Further evaluation of the cultural background of Carole's ethnic background is essential. Culturally-competent nursing is a noble and upcoming practice that ensures patient-based care. </w:t>
      </w:r>
      <w:r w:rsidR="00A0718C">
        <w:t xml:space="preserve"> </w:t>
      </w:r>
      <w:r>
        <w:t xml:space="preserve">The nurse would educate Carole on the benefits of medication compliance. Before, that teaching, she would be taught about insulin and its role in managing gestational diabetes. </w:t>
      </w:r>
      <w:r w:rsidR="00860434">
        <w:t xml:space="preserve">The clinician would also teach her on the </w:t>
      </w:r>
      <w:r w:rsidR="005877D9">
        <w:t>adverse</w:t>
      </w:r>
      <w:r w:rsidR="00860434">
        <w:t xml:space="preserve"> effec</w:t>
      </w:r>
      <w:r w:rsidR="005877D9">
        <w:t>t</w:t>
      </w:r>
      <w:r w:rsidR="00860434">
        <w:t xml:space="preserve">s </w:t>
      </w:r>
      <w:r w:rsidR="005877D9">
        <w:t>associated</w:t>
      </w:r>
      <w:r w:rsidR="00860434">
        <w:t xml:space="preserve"> with insulin therapy. If she accepts insulin</w:t>
      </w:r>
      <w:r w:rsidR="005877D9">
        <w:t xml:space="preserve"> </w:t>
      </w:r>
      <w:r w:rsidR="00860434">
        <w:t xml:space="preserve">therapy for her </w:t>
      </w:r>
      <w:r w:rsidR="005877D9">
        <w:t>diabetes,</w:t>
      </w:r>
      <w:r w:rsidR="00860434">
        <w:t xml:space="preserve"> she would be guided on how to do the self-injection. </w:t>
      </w:r>
      <w:r w:rsidR="005877D9">
        <w:t>She would also be able to learn the risks associated with medication non-compliance, especially with insulin therapy.</w:t>
      </w:r>
    </w:p>
    <w:p w14:paraId="24246C78" w14:textId="1D50FB93" w:rsidR="00B321C2" w:rsidRPr="00E7482F" w:rsidRDefault="007A287B" w:rsidP="008E2F51">
      <w:pPr>
        <w:rPr>
          <w:b/>
        </w:rPr>
      </w:pPr>
      <w:r>
        <w:t>A full general physical exam would also be necessary to check for any complications of the elevated blood sugars such as eye and neurological exams. The clinical history should be sufficient to screen for any symptoms related to complications of diabetes. These findings would, therefore, be appropriately documented for follow-up and referral purposes.</w:t>
      </w:r>
    </w:p>
    <w:p w14:paraId="7ACE36CB" w14:textId="77777777" w:rsidR="00E7482F" w:rsidRPr="00F42DC4" w:rsidRDefault="007A287B" w:rsidP="00F42DC4">
      <w:pPr>
        <w:pStyle w:val="ListParagraph"/>
        <w:numPr>
          <w:ilvl w:val="0"/>
          <w:numId w:val="3"/>
        </w:numPr>
        <w:rPr>
          <w:b/>
        </w:rPr>
      </w:pPr>
      <w:r w:rsidRPr="00F42DC4">
        <w:rPr>
          <w:b/>
        </w:rPr>
        <w:t xml:space="preserve">Communication </w:t>
      </w:r>
    </w:p>
    <w:p w14:paraId="54190BAC" w14:textId="696375F6" w:rsidR="00AE1C57" w:rsidRDefault="007A287B" w:rsidP="00155ABE">
      <w:r>
        <w:t xml:space="preserve">The communication between the clinician and Carole would involve face-to-face verbal communication. When discussing the interventions for her </w:t>
      </w:r>
      <w:r w:rsidR="00DA4A6C">
        <w:t xml:space="preserve">cultural and </w:t>
      </w:r>
      <w:r>
        <w:t>psychological needs, sensitive or emotional topics may arise. The clinician will</w:t>
      </w:r>
      <w:r w:rsidR="00DC4E80">
        <w:t>,</w:t>
      </w:r>
      <w:r>
        <w:t xml:space="preserve"> </w:t>
      </w:r>
      <w:r w:rsidR="00DC4E80">
        <w:t xml:space="preserve">therefore, </w:t>
      </w:r>
      <w:r>
        <w:t>incorporate therapeutic conversion techniques such as the use of silence, giving recognition, and active listening</w:t>
      </w:r>
      <w:r w:rsidR="00DA4A6C">
        <w:t xml:space="preserve"> </w:t>
      </w:r>
      <w:r w:rsidR="00DA4A6C">
        <w:rPr>
          <w:rStyle w:val="selectable"/>
          <w:color w:val="000000"/>
        </w:rPr>
        <w:t>(</w:t>
      </w:r>
      <w:proofErr w:type="spellStart"/>
      <w:r w:rsidR="00DA4A6C">
        <w:rPr>
          <w:rStyle w:val="selectable"/>
          <w:color w:val="000000"/>
        </w:rPr>
        <w:t>Abdolrahimi</w:t>
      </w:r>
      <w:proofErr w:type="spellEnd"/>
      <w:r w:rsidR="00DA4A6C">
        <w:rPr>
          <w:rStyle w:val="selectable"/>
          <w:color w:val="000000"/>
        </w:rPr>
        <w:t xml:space="preserve"> et al., 2017)</w:t>
      </w:r>
      <w:r>
        <w:t xml:space="preserve">. </w:t>
      </w:r>
      <w:r w:rsidR="00DC4E80">
        <w:t xml:space="preserve">Their communication </w:t>
      </w:r>
      <w:r w:rsidR="00DA4A6C">
        <w:t xml:space="preserve">mainly includes her patient education. She would be taught on alternative treatments available for her diabetes. However, the clinician would not coerce Carole into accepting insulin therapy but teach her the benefits of using insulin and actual adverse effects. She would also be encouraged to continue following a healthy diet with regular meals and exercises adequately. </w:t>
      </w:r>
    </w:p>
    <w:p w14:paraId="6D7C06E4" w14:textId="77777777" w:rsidR="00AE1C57" w:rsidRDefault="007A287B" w:rsidP="005E79DD">
      <w:pPr>
        <w:ind w:firstLine="0"/>
        <w:jc w:val="center"/>
      </w:pPr>
      <w:bookmarkStart w:id="0" w:name="_GoBack"/>
      <w:bookmarkEnd w:id="0"/>
      <w:r>
        <w:lastRenderedPageBreak/>
        <w:t>References</w:t>
      </w:r>
    </w:p>
    <w:p w14:paraId="242929CA" w14:textId="61A926BE" w:rsidR="00410E1D" w:rsidRDefault="007A287B" w:rsidP="00410E1D">
      <w:pPr>
        <w:ind w:left="720" w:hanging="720"/>
        <w:rPr>
          <w:rStyle w:val="selectable"/>
          <w:color w:val="000000"/>
        </w:rPr>
      </w:pPr>
      <w:proofErr w:type="spellStart"/>
      <w:proofErr w:type="gramStart"/>
      <w:r>
        <w:rPr>
          <w:rStyle w:val="selectable"/>
          <w:color w:val="000000"/>
        </w:rPr>
        <w:t>Abdolrahimi</w:t>
      </w:r>
      <w:proofErr w:type="spellEnd"/>
      <w:r>
        <w:rPr>
          <w:rStyle w:val="selectable"/>
          <w:color w:val="000000"/>
        </w:rPr>
        <w:t xml:space="preserve">, M., </w:t>
      </w:r>
      <w:proofErr w:type="spellStart"/>
      <w:r>
        <w:rPr>
          <w:rStyle w:val="selectable"/>
          <w:color w:val="000000"/>
        </w:rPr>
        <w:t>Ghiyasvandian</w:t>
      </w:r>
      <w:proofErr w:type="spellEnd"/>
      <w:r>
        <w:rPr>
          <w:rStyle w:val="selectable"/>
          <w:color w:val="000000"/>
        </w:rPr>
        <w:t xml:space="preserve">, S., </w:t>
      </w:r>
      <w:proofErr w:type="spellStart"/>
      <w:r>
        <w:rPr>
          <w:rStyle w:val="selectable"/>
          <w:color w:val="000000"/>
        </w:rPr>
        <w:t>Zakerimoghadam</w:t>
      </w:r>
      <w:proofErr w:type="spellEnd"/>
      <w:r>
        <w:rPr>
          <w:rStyle w:val="selectable"/>
          <w:color w:val="000000"/>
        </w:rPr>
        <w:t xml:space="preserve">, M., &amp; </w:t>
      </w:r>
      <w:proofErr w:type="spellStart"/>
      <w:r>
        <w:rPr>
          <w:rStyle w:val="selectable"/>
          <w:color w:val="000000"/>
        </w:rPr>
        <w:t>Ebadi</w:t>
      </w:r>
      <w:proofErr w:type="spellEnd"/>
      <w:r>
        <w:rPr>
          <w:rStyle w:val="selectable"/>
          <w:color w:val="000000"/>
        </w:rPr>
        <w:t>, A. (2017).</w:t>
      </w:r>
      <w:proofErr w:type="gramEnd"/>
      <w:r>
        <w:rPr>
          <w:rStyle w:val="selectable"/>
          <w:color w:val="000000"/>
        </w:rPr>
        <w:t xml:space="preserve"> Therapeutic communication in nursing students: A Walker &amp; Avant concept analysis. </w:t>
      </w:r>
      <w:proofErr w:type="gramStart"/>
      <w:r>
        <w:rPr>
          <w:rStyle w:val="selectable"/>
          <w:i/>
          <w:iCs/>
          <w:color w:val="000000"/>
        </w:rPr>
        <w:t>Electronic Physician</w:t>
      </w:r>
      <w:r>
        <w:rPr>
          <w:rStyle w:val="selectable"/>
          <w:color w:val="000000"/>
        </w:rPr>
        <w:t xml:space="preserve">, </w:t>
      </w:r>
      <w:r>
        <w:rPr>
          <w:rStyle w:val="selectable"/>
          <w:i/>
          <w:iCs/>
          <w:color w:val="000000"/>
        </w:rPr>
        <w:t>9</w:t>
      </w:r>
      <w:r>
        <w:rPr>
          <w:rStyle w:val="selectable"/>
          <w:color w:val="000000"/>
        </w:rPr>
        <w:t>(8), 4968-4977.</w:t>
      </w:r>
      <w:proofErr w:type="gramEnd"/>
      <w:r>
        <w:rPr>
          <w:rStyle w:val="selectable"/>
          <w:color w:val="000000"/>
        </w:rPr>
        <w:t xml:space="preserve"> </w:t>
      </w:r>
      <w:hyperlink r:id="rId8" w:history="1">
        <w:r w:rsidRPr="00C7444A">
          <w:rPr>
            <w:rStyle w:val="Hyperlink"/>
          </w:rPr>
          <w:t>https://doi.org/10.19082/4968</w:t>
        </w:r>
      </w:hyperlink>
    </w:p>
    <w:p w14:paraId="7AB22D0C" w14:textId="19210E2A" w:rsidR="00AE1C57" w:rsidRDefault="007A287B" w:rsidP="00410E1D">
      <w:pPr>
        <w:ind w:left="720" w:hanging="720"/>
        <w:rPr>
          <w:rStyle w:val="Hyperlink"/>
        </w:rPr>
      </w:pPr>
      <w:proofErr w:type="spellStart"/>
      <w:proofErr w:type="gramStart"/>
      <w:r>
        <w:rPr>
          <w:rStyle w:val="selectable"/>
          <w:color w:val="000000"/>
        </w:rPr>
        <w:t>Kalra</w:t>
      </w:r>
      <w:proofErr w:type="spellEnd"/>
      <w:r>
        <w:rPr>
          <w:rStyle w:val="selectable"/>
          <w:color w:val="000000"/>
        </w:rPr>
        <w:t>, S., &amp; Sharma, S. (2018).</w:t>
      </w:r>
      <w:proofErr w:type="gramEnd"/>
      <w:r>
        <w:rPr>
          <w:rStyle w:val="selectable"/>
          <w:color w:val="000000"/>
        </w:rPr>
        <w:t xml:space="preserve"> </w:t>
      </w:r>
      <w:proofErr w:type="gramStart"/>
      <w:r>
        <w:rPr>
          <w:rStyle w:val="selectable"/>
          <w:color w:val="000000"/>
        </w:rPr>
        <w:t>Diabetes in the Elderly.</w:t>
      </w:r>
      <w:proofErr w:type="gramEnd"/>
      <w:r>
        <w:rPr>
          <w:rStyle w:val="selectable"/>
          <w:color w:val="000000"/>
        </w:rPr>
        <w:t xml:space="preserve"> </w:t>
      </w:r>
      <w:r>
        <w:rPr>
          <w:rStyle w:val="selectable"/>
          <w:i/>
          <w:iCs/>
          <w:color w:val="000000"/>
        </w:rPr>
        <w:t>Diabetes Therapy</w:t>
      </w:r>
      <w:r>
        <w:rPr>
          <w:rStyle w:val="selectable"/>
          <w:color w:val="000000"/>
        </w:rPr>
        <w:t xml:space="preserve">, </w:t>
      </w:r>
      <w:r>
        <w:rPr>
          <w:rStyle w:val="selectable"/>
          <w:i/>
          <w:iCs/>
          <w:color w:val="000000"/>
        </w:rPr>
        <w:t>9</w:t>
      </w:r>
      <w:r>
        <w:rPr>
          <w:rStyle w:val="selectable"/>
          <w:color w:val="000000"/>
        </w:rPr>
        <w:t xml:space="preserve">(2), 493-500. </w:t>
      </w:r>
      <w:hyperlink r:id="rId9" w:history="1">
        <w:r w:rsidRPr="004D0B24">
          <w:rPr>
            <w:rStyle w:val="Hyperlink"/>
          </w:rPr>
          <w:t>https://doi.org/10.1007/s13300-018-0380-x</w:t>
        </w:r>
      </w:hyperlink>
    </w:p>
    <w:p w14:paraId="54645C89" w14:textId="757CC9D7" w:rsidR="00DA4A6C" w:rsidRDefault="007A287B" w:rsidP="00410E1D">
      <w:pPr>
        <w:ind w:left="720" w:hanging="720"/>
        <w:rPr>
          <w:rStyle w:val="selectable"/>
          <w:color w:val="000000"/>
        </w:rPr>
      </w:pPr>
      <w:proofErr w:type="gramStart"/>
      <w:r>
        <w:rPr>
          <w:rStyle w:val="selectable"/>
          <w:color w:val="000000"/>
        </w:rPr>
        <w:t>Ross, L., Jennings, P., &amp; Williams, B. (2017).</w:t>
      </w:r>
      <w:proofErr w:type="gramEnd"/>
      <w:r>
        <w:rPr>
          <w:rStyle w:val="selectable"/>
          <w:color w:val="000000"/>
        </w:rPr>
        <w:t xml:space="preserve"> Psychosocial Support Issues Affecting Older Patients: A Cross-sectional Paramedic Perspective. </w:t>
      </w:r>
      <w:r>
        <w:rPr>
          <w:rStyle w:val="selectable"/>
          <w:i/>
          <w:iCs/>
          <w:color w:val="000000"/>
        </w:rPr>
        <w:t xml:space="preserve">INQUIRY: The Journal </w:t>
      </w:r>
      <w:proofErr w:type="gramStart"/>
      <w:r>
        <w:rPr>
          <w:rStyle w:val="selectable"/>
          <w:i/>
          <w:iCs/>
          <w:color w:val="000000"/>
        </w:rPr>
        <w:t>Of</w:t>
      </w:r>
      <w:proofErr w:type="gramEnd"/>
      <w:r>
        <w:rPr>
          <w:rStyle w:val="selectable"/>
          <w:i/>
          <w:iCs/>
          <w:color w:val="000000"/>
        </w:rPr>
        <w:t xml:space="preserve"> Health Care Organization, Provision, And Financing</w:t>
      </w:r>
      <w:r>
        <w:rPr>
          <w:rStyle w:val="selectable"/>
          <w:color w:val="000000"/>
        </w:rPr>
        <w:t xml:space="preserve">, </w:t>
      </w:r>
      <w:r>
        <w:rPr>
          <w:rStyle w:val="selectable"/>
          <w:i/>
          <w:iCs/>
          <w:color w:val="000000"/>
        </w:rPr>
        <w:t>54</w:t>
      </w:r>
      <w:r>
        <w:rPr>
          <w:rStyle w:val="selectable"/>
          <w:color w:val="000000"/>
        </w:rPr>
        <w:t xml:space="preserve">, 004695801773196. </w:t>
      </w:r>
      <w:hyperlink r:id="rId10" w:history="1">
        <w:r w:rsidRPr="00C7444A">
          <w:rPr>
            <w:rStyle w:val="Hyperlink"/>
          </w:rPr>
          <w:t>https://doi.org/10.1177/0046958017731963</w:t>
        </w:r>
      </w:hyperlink>
    </w:p>
    <w:p w14:paraId="1789A43C" w14:textId="77777777" w:rsidR="00AE1C57" w:rsidRDefault="007A287B" w:rsidP="00410E1D">
      <w:pPr>
        <w:ind w:left="720" w:hanging="720"/>
        <w:rPr>
          <w:rStyle w:val="selectable"/>
          <w:color w:val="000000"/>
        </w:rPr>
      </w:pPr>
      <w:proofErr w:type="spellStart"/>
      <w:r>
        <w:rPr>
          <w:rStyle w:val="selectable"/>
          <w:color w:val="000000"/>
        </w:rPr>
        <w:t>Whelton</w:t>
      </w:r>
      <w:proofErr w:type="spellEnd"/>
      <w:r>
        <w:rPr>
          <w:rStyle w:val="selectable"/>
          <w:color w:val="000000"/>
        </w:rPr>
        <w:t xml:space="preserve">, P., Carey, R., </w:t>
      </w:r>
      <w:proofErr w:type="spellStart"/>
      <w:r>
        <w:rPr>
          <w:rStyle w:val="selectable"/>
          <w:color w:val="000000"/>
        </w:rPr>
        <w:t>Aronow</w:t>
      </w:r>
      <w:proofErr w:type="spellEnd"/>
      <w:r>
        <w:rPr>
          <w:rStyle w:val="selectable"/>
          <w:color w:val="000000"/>
        </w:rPr>
        <w:t xml:space="preserve">, W., Casey, D., Collins, K., &amp; Dennison </w:t>
      </w:r>
      <w:proofErr w:type="spellStart"/>
      <w:r>
        <w:rPr>
          <w:rStyle w:val="selectable"/>
          <w:color w:val="000000"/>
        </w:rPr>
        <w:t>Himmelfarb</w:t>
      </w:r>
      <w:proofErr w:type="spellEnd"/>
      <w:r>
        <w:rPr>
          <w:rStyle w:val="selectable"/>
          <w:color w:val="000000"/>
        </w:rPr>
        <w:t xml:space="preserve">, C. et al. (2018). </w:t>
      </w:r>
      <w:proofErr w:type="gramStart"/>
      <w:r>
        <w:rPr>
          <w:rStyle w:val="selectable"/>
          <w:color w:val="000000"/>
        </w:rPr>
        <w:t>2017 ACC/AHA/AAPA/ABC/ACPM/AGS/</w:t>
      </w:r>
      <w:proofErr w:type="spellStart"/>
      <w:r>
        <w:rPr>
          <w:rStyle w:val="selectable"/>
          <w:color w:val="000000"/>
        </w:rPr>
        <w:t>APhA</w:t>
      </w:r>
      <w:proofErr w:type="spellEnd"/>
      <w:r>
        <w:rPr>
          <w:rStyle w:val="selectable"/>
          <w:color w:val="000000"/>
        </w:rPr>
        <w:t>/ASH/ASPC/NMA/PCNA Guideline for the Prevention, Detection, Evaluation, and Management of High Blood Pressure in Adults.</w:t>
      </w:r>
      <w:proofErr w:type="gramEnd"/>
      <w:r>
        <w:rPr>
          <w:rStyle w:val="selectable"/>
          <w:color w:val="000000"/>
        </w:rPr>
        <w:t xml:space="preserve"> </w:t>
      </w:r>
      <w:r>
        <w:rPr>
          <w:rStyle w:val="selectable"/>
          <w:i/>
          <w:iCs/>
          <w:color w:val="000000"/>
        </w:rPr>
        <w:t xml:space="preserve">Journal </w:t>
      </w:r>
      <w:proofErr w:type="gramStart"/>
      <w:r>
        <w:rPr>
          <w:rStyle w:val="selectable"/>
          <w:i/>
          <w:iCs/>
          <w:color w:val="000000"/>
        </w:rPr>
        <w:t>Of The</w:t>
      </w:r>
      <w:proofErr w:type="gramEnd"/>
      <w:r>
        <w:rPr>
          <w:rStyle w:val="selectable"/>
          <w:i/>
          <w:iCs/>
          <w:color w:val="000000"/>
        </w:rPr>
        <w:t xml:space="preserve"> American College Of Cardiology</w:t>
      </w:r>
      <w:r>
        <w:rPr>
          <w:rStyle w:val="selectable"/>
          <w:color w:val="000000"/>
        </w:rPr>
        <w:t xml:space="preserve">, </w:t>
      </w:r>
      <w:r>
        <w:rPr>
          <w:rStyle w:val="selectable"/>
          <w:i/>
          <w:iCs/>
          <w:color w:val="000000"/>
        </w:rPr>
        <w:t>71</w:t>
      </w:r>
      <w:r>
        <w:rPr>
          <w:rStyle w:val="selectable"/>
          <w:color w:val="000000"/>
        </w:rPr>
        <w:t xml:space="preserve">(19), e127-e248. </w:t>
      </w:r>
      <w:hyperlink r:id="rId11" w:history="1">
        <w:r w:rsidRPr="004D0B24">
          <w:rPr>
            <w:rStyle w:val="Hyperlink"/>
          </w:rPr>
          <w:t>https://doi.org/10.1016/j.jacc.2017.11.006</w:t>
        </w:r>
      </w:hyperlink>
    </w:p>
    <w:p w14:paraId="166E5516" w14:textId="77777777" w:rsidR="00575D43" w:rsidRDefault="00575D43" w:rsidP="00410E1D">
      <w:pPr>
        <w:ind w:left="720" w:hanging="720"/>
      </w:pPr>
    </w:p>
    <w:sectPr w:rsidR="00575D43" w:rsidSect="00BE67F7">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E0E6B9" w14:textId="77777777" w:rsidR="00A84026" w:rsidRDefault="00A84026">
      <w:pPr>
        <w:spacing w:after="0" w:line="240" w:lineRule="auto"/>
      </w:pPr>
      <w:r>
        <w:separator/>
      </w:r>
    </w:p>
  </w:endnote>
  <w:endnote w:type="continuationSeparator" w:id="0">
    <w:p w14:paraId="722090A0" w14:textId="77777777" w:rsidR="00A84026" w:rsidRDefault="00A8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E1D01" w14:textId="77777777" w:rsidR="00A84026" w:rsidRDefault="00A84026">
      <w:pPr>
        <w:spacing w:after="0" w:line="240" w:lineRule="auto"/>
      </w:pPr>
      <w:r>
        <w:separator/>
      </w:r>
    </w:p>
  </w:footnote>
  <w:footnote w:type="continuationSeparator" w:id="0">
    <w:p w14:paraId="3709E206" w14:textId="77777777" w:rsidR="00A84026" w:rsidRDefault="00A84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34052" w14:textId="5114F1EE" w:rsidR="00D1565B" w:rsidRDefault="005E79DD">
    <w:pPr>
      <w:pStyle w:val="Header"/>
      <w:jc w:val="right"/>
    </w:pPr>
    <w:r>
      <w:t xml:space="preserve">CONCEPT MAP NARRATIVE: DIABETES </w:t>
    </w:r>
    <w:r w:rsidR="007A287B">
      <w:tab/>
    </w:r>
    <w:sdt>
      <w:sdtPr>
        <w:id w:val="1184642201"/>
        <w:docPartObj>
          <w:docPartGallery w:val="Page Numbers (Top of Page)"/>
          <w:docPartUnique/>
        </w:docPartObj>
      </w:sdtPr>
      <w:sdtEndPr>
        <w:rPr>
          <w:noProof/>
        </w:rPr>
      </w:sdtEndPr>
      <w:sdtContent>
        <w:r w:rsidR="007A287B">
          <w:fldChar w:fldCharType="begin"/>
        </w:r>
        <w:r w:rsidR="007A287B">
          <w:instrText xml:space="preserve"> PAGE   \* MERGEFORMAT </w:instrText>
        </w:r>
        <w:r w:rsidR="007A287B">
          <w:fldChar w:fldCharType="separate"/>
        </w:r>
        <w:r>
          <w:rPr>
            <w:noProof/>
          </w:rPr>
          <w:t>6</w:t>
        </w:r>
        <w:r w:rsidR="007A287B">
          <w:rPr>
            <w:noProof/>
          </w:rPr>
          <w:fldChar w:fldCharType="end"/>
        </w:r>
      </w:sdtContent>
    </w:sdt>
  </w:p>
  <w:p w14:paraId="36874296" w14:textId="77777777" w:rsidR="00D1565B" w:rsidRDefault="00D1565B" w:rsidP="00D1565B">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23981" w14:textId="193C4EAD" w:rsidR="00BE67F7" w:rsidRDefault="007A287B" w:rsidP="005E79DD">
    <w:pPr>
      <w:pStyle w:val="Header"/>
      <w:ind w:firstLine="0"/>
    </w:pPr>
    <w:r>
      <w:t xml:space="preserve">Running Head: </w:t>
    </w:r>
    <w:r w:rsidR="005E79DD">
      <w:t xml:space="preserve">CONCEPT MAP NARRATIVE </w:t>
    </w:r>
    <w:r>
      <w:tab/>
    </w:r>
    <w:sdt>
      <w:sdtPr>
        <w:id w:val="14821193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79DD">
          <w:rPr>
            <w:noProof/>
          </w:rPr>
          <w:t>1</w:t>
        </w:r>
        <w:r>
          <w:rPr>
            <w:noProof/>
          </w:rPr>
          <w:fldChar w:fldCharType="end"/>
        </w:r>
      </w:sdtContent>
    </w:sdt>
  </w:p>
  <w:p w14:paraId="27E4CC54" w14:textId="77777777" w:rsidR="00BE67F7" w:rsidRDefault="00BE67F7" w:rsidP="00BE67F7">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A7E8F"/>
    <w:multiLevelType w:val="hybridMultilevel"/>
    <w:tmpl w:val="581E1070"/>
    <w:lvl w:ilvl="0" w:tplc="932A2384">
      <w:start w:val="1"/>
      <w:numFmt w:val="upperRoman"/>
      <w:lvlText w:val="%1."/>
      <w:lvlJc w:val="left"/>
      <w:pPr>
        <w:ind w:left="1080" w:hanging="720"/>
      </w:pPr>
      <w:rPr>
        <w:rFonts w:hint="default"/>
      </w:rPr>
    </w:lvl>
    <w:lvl w:ilvl="1" w:tplc="C87821C6" w:tentative="1">
      <w:start w:val="1"/>
      <w:numFmt w:val="lowerLetter"/>
      <w:lvlText w:val="%2."/>
      <w:lvlJc w:val="left"/>
      <w:pPr>
        <w:ind w:left="1440" w:hanging="360"/>
      </w:pPr>
    </w:lvl>
    <w:lvl w:ilvl="2" w:tplc="06C6317A" w:tentative="1">
      <w:start w:val="1"/>
      <w:numFmt w:val="lowerRoman"/>
      <w:lvlText w:val="%3."/>
      <w:lvlJc w:val="right"/>
      <w:pPr>
        <w:ind w:left="2160" w:hanging="180"/>
      </w:pPr>
    </w:lvl>
    <w:lvl w:ilvl="3" w:tplc="9F981EF0" w:tentative="1">
      <w:start w:val="1"/>
      <w:numFmt w:val="decimal"/>
      <w:lvlText w:val="%4."/>
      <w:lvlJc w:val="left"/>
      <w:pPr>
        <w:ind w:left="2880" w:hanging="360"/>
      </w:pPr>
    </w:lvl>
    <w:lvl w:ilvl="4" w:tplc="4BBCF300" w:tentative="1">
      <w:start w:val="1"/>
      <w:numFmt w:val="lowerLetter"/>
      <w:lvlText w:val="%5."/>
      <w:lvlJc w:val="left"/>
      <w:pPr>
        <w:ind w:left="3600" w:hanging="360"/>
      </w:pPr>
    </w:lvl>
    <w:lvl w:ilvl="5" w:tplc="E3968A44" w:tentative="1">
      <w:start w:val="1"/>
      <w:numFmt w:val="lowerRoman"/>
      <w:lvlText w:val="%6."/>
      <w:lvlJc w:val="right"/>
      <w:pPr>
        <w:ind w:left="4320" w:hanging="180"/>
      </w:pPr>
    </w:lvl>
    <w:lvl w:ilvl="6" w:tplc="F522B76C" w:tentative="1">
      <w:start w:val="1"/>
      <w:numFmt w:val="decimal"/>
      <w:lvlText w:val="%7."/>
      <w:lvlJc w:val="left"/>
      <w:pPr>
        <w:ind w:left="5040" w:hanging="360"/>
      </w:pPr>
    </w:lvl>
    <w:lvl w:ilvl="7" w:tplc="5CD6F846" w:tentative="1">
      <w:start w:val="1"/>
      <w:numFmt w:val="lowerLetter"/>
      <w:lvlText w:val="%8."/>
      <w:lvlJc w:val="left"/>
      <w:pPr>
        <w:ind w:left="5760" w:hanging="360"/>
      </w:pPr>
    </w:lvl>
    <w:lvl w:ilvl="8" w:tplc="20D873EA" w:tentative="1">
      <w:start w:val="1"/>
      <w:numFmt w:val="lowerRoman"/>
      <w:lvlText w:val="%9."/>
      <w:lvlJc w:val="right"/>
      <w:pPr>
        <w:ind w:left="6480" w:hanging="180"/>
      </w:pPr>
    </w:lvl>
  </w:abstractNum>
  <w:abstractNum w:abstractNumId="1">
    <w:nsid w:val="501E6694"/>
    <w:multiLevelType w:val="hybridMultilevel"/>
    <w:tmpl w:val="E4D42C8A"/>
    <w:lvl w:ilvl="0" w:tplc="7B2E0F72">
      <w:start w:val="1"/>
      <w:numFmt w:val="upperRoman"/>
      <w:lvlText w:val="%1."/>
      <w:lvlJc w:val="left"/>
      <w:pPr>
        <w:ind w:left="720" w:hanging="720"/>
      </w:pPr>
      <w:rPr>
        <w:rFonts w:hint="default"/>
      </w:rPr>
    </w:lvl>
    <w:lvl w:ilvl="1" w:tplc="E3328A80" w:tentative="1">
      <w:start w:val="1"/>
      <w:numFmt w:val="lowerLetter"/>
      <w:lvlText w:val="%2."/>
      <w:lvlJc w:val="left"/>
      <w:pPr>
        <w:ind w:left="1080" w:hanging="360"/>
      </w:pPr>
    </w:lvl>
    <w:lvl w:ilvl="2" w:tplc="C3C620EA" w:tentative="1">
      <w:start w:val="1"/>
      <w:numFmt w:val="lowerRoman"/>
      <w:lvlText w:val="%3."/>
      <w:lvlJc w:val="right"/>
      <w:pPr>
        <w:ind w:left="1800" w:hanging="180"/>
      </w:pPr>
    </w:lvl>
    <w:lvl w:ilvl="3" w:tplc="F8F21A54" w:tentative="1">
      <w:start w:val="1"/>
      <w:numFmt w:val="decimal"/>
      <w:lvlText w:val="%4."/>
      <w:lvlJc w:val="left"/>
      <w:pPr>
        <w:ind w:left="2520" w:hanging="360"/>
      </w:pPr>
    </w:lvl>
    <w:lvl w:ilvl="4" w:tplc="59660B52" w:tentative="1">
      <w:start w:val="1"/>
      <w:numFmt w:val="lowerLetter"/>
      <w:lvlText w:val="%5."/>
      <w:lvlJc w:val="left"/>
      <w:pPr>
        <w:ind w:left="3240" w:hanging="360"/>
      </w:pPr>
    </w:lvl>
    <w:lvl w:ilvl="5" w:tplc="B1848BF4" w:tentative="1">
      <w:start w:val="1"/>
      <w:numFmt w:val="lowerRoman"/>
      <w:lvlText w:val="%6."/>
      <w:lvlJc w:val="right"/>
      <w:pPr>
        <w:ind w:left="3960" w:hanging="180"/>
      </w:pPr>
    </w:lvl>
    <w:lvl w:ilvl="6" w:tplc="B538D906" w:tentative="1">
      <w:start w:val="1"/>
      <w:numFmt w:val="decimal"/>
      <w:lvlText w:val="%7."/>
      <w:lvlJc w:val="left"/>
      <w:pPr>
        <w:ind w:left="4680" w:hanging="360"/>
      </w:pPr>
    </w:lvl>
    <w:lvl w:ilvl="7" w:tplc="42A670F8" w:tentative="1">
      <w:start w:val="1"/>
      <w:numFmt w:val="lowerLetter"/>
      <w:lvlText w:val="%8."/>
      <w:lvlJc w:val="left"/>
      <w:pPr>
        <w:ind w:left="5400" w:hanging="360"/>
      </w:pPr>
    </w:lvl>
    <w:lvl w:ilvl="8" w:tplc="32B2229A" w:tentative="1">
      <w:start w:val="1"/>
      <w:numFmt w:val="lowerRoman"/>
      <w:lvlText w:val="%9."/>
      <w:lvlJc w:val="right"/>
      <w:pPr>
        <w:ind w:left="6120" w:hanging="180"/>
      </w:pPr>
    </w:lvl>
  </w:abstractNum>
  <w:abstractNum w:abstractNumId="2">
    <w:nsid w:val="52B41307"/>
    <w:multiLevelType w:val="hybridMultilevel"/>
    <w:tmpl w:val="A3C671E8"/>
    <w:lvl w:ilvl="0" w:tplc="E5D235E0">
      <w:start w:val="1"/>
      <w:numFmt w:val="lowerRoman"/>
      <w:lvlText w:val="%1."/>
      <w:lvlJc w:val="left"/>
      <w:pPr>
        <w:ind w:left="1440" w:hanging="720"/>
      </w:pPr>
      <w:rPr>
        <w:rFonts w:hint="default"/>
      </w:rPr>
    </w:lvl>
    <w:lvl w:ilvl="1" w:tplc="38021656" w:tentative="1">
      <w:start w:val="1"/>
      <w:numFmt w:val="lowerLetter"/>
      <w:lvlText w:val="%2."/>
      <w:lvlJc w:val="left"/>
      <w:pPr>
        <w:ind w:left="1800" w:hanging="360"/>
      </w:pPr>
    </w:lvl>
    <w:lvl w:ilvl="2" w:tplc="56264606" w:tentative="1">
      <w:start w:val="1"/>
      <w:numFmt w:val="lowerRoman"/>
      <w:lvlText w:val="%3."/>
      <w:lvlJc w:val="right"/>
      <w:pPr>
        <w:ind w:left="2520" w:hanging="180"/>
      </w:pPr>
    </w:lvl>
    <w:lvl w:ilvl="3" w:tplc="CC8E0768" w:tentative="1">
      <w:start w:val="1"/>
      <w:numFmt w:val="decimal"/>
      <w:lvlText w:val="%4."/>
      <w:lvlJc w:val="left"/>
      <w:pPr>
        <w:ind w:left="3240" w:hanging="360"/>
      </w:pPr>
    </w:lvl>
    <w:lvl w:ilvl="4" w:tplc="7F42AC6A" w:tentative="1">
      <w:start w:val="1"/>
      <w:numFmt w:val="lowerLetter"/>
      <w:lvlText w:val="%5."/>
      <w:lvlJc w:val="left"/>
      <w:pPr>
        <w:ind w:left="3960" w:hanging="360"/>
      </w:pPr>
    </w:lvl>
    <w:lvl w:ilvl="5" w:tplc="DAC2DA82" w:tentative="1">
      <w:start w:val="1"/>
      <w:numFmt w:val="lowerRoman"/>
      <w:lvlText w:val="%6."/>
      <w:lvlJc w:val="right"/>
      <w:pPr>
        <w:ind w:left="4680" w:hanging="180"/>
      </w:pPr>
    </w:lvl>
    <w:lvl w:ilvl="6" w:tplc="42AC4AC0" w:tentative="1">
      <w:start w:val="1"/>
      <w:numFmt w:val="decimal"/>
      <w:lvlText w:val="%7."/>
      <w:lvlJc w:val="left"/>
      <w:pPr>
        <w:ind w:left="5400" w:hanging="360"/>
      </w:pPr>
    </w:lvl>
    <w:lvl w:ilvl="7" w:tplc="117AE918" w:tentative="1">
      <w:start w:val="1"/>
      <w:numFmt w:val="lowerLetter"/>
      <w:lvlText w:val="%8."/>
      <w:lvlJc w:val="left"/>
      <w:pPr>
        <w:ind w:left="6120" w:hanging="360"/>
      </w:pPr>
    </w:lvl>
    <w:lvl w:ilvl="8" w:tplc="BE7E7816"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7F7"/>
    <w:rsid w:val="00007C72"/>
    <w:rsid w:val="000C0AF9"/>
    <w:rsid w:val="000F4449"/>
    <w:rsid w:val="00100087"/>
    <w:rsid w:val="00155ABE"/>
    <w:rsid w:val="001B3E5A"/>
    <w:rsid w:val="001D20C1"/>
    <w:rsid w:val="001D2A64"/>
    <w:rsid w:val="001E07F0"/>
    <w:rsid w:val="001E27A1"/>
    <w:rsid w:val="00217D14"/>
    <w:rsid w:val="0025714C"/>
    <w:rsid w:val="00273AE8"/>
    <w:rsid w:val="002F1AB0"/>
    <w:rsid w:val="003919C5"/>
    <w:rsid w:val="003D0080"/>
    <w:rsid w:val="00410E1D"/>
    <w:rsid w:val="00417546"/>
    <w:rsid w:val="004716CB"/>
    <w:rsid w:val="004A5C7B"/>
    <w:rsid w:val="004D0B24"/>
    <w:rsid w:val="005418F1"/>
    <w:rsid w:val="00572375"/>
    <w:rsid w:val="00575D43"/>
    <w:rsid w:val="005877D9"/>
    <w:rsid w:val="005E6AC7"/>
    <w:rsid w:val="005E79DD"/>
    <w:rsid w:val="00655D5F"/>
    <w:rsid w:val="006A1FB9"/>
    <w:rsid w:val="006B4837"/>
    <w:rsid w:val="007A287B"/>
    <w:rsid w:val="007C5E71"/>
    <w:rsid w:val="00860434"/>
    <w:rsid w:val="008635D7"/>
    <w:rsid w:val="008847F5"/>
    <w:rsid w:val="00885795"/>
    <w:rsid w:val="008E0A3D"/>
    <w:rsid w:val="008E2F51"/>
    <w:rsid w:val="00914674"/>
    <w:rsid w:val="00974481"/>
    <w:rsid w:val="00974737"/>
    <w:rsid w:val="00985A33"/>
    <w:rsid w:val="00990A62"/>
    <w:rsid w:val="009B38A5"/>
    <w:rsid w:val="00A0718C"/>
    <w:rsid w:val="00A84026"/>
    <w:rsid w:val="00AA3814"/>
    <w:rsid w:val="00AE1C57"/>
    <w:rsid w:val="00B155B4"/>
    <w:rsid w:val="00B321C2"/>
    <w:rsid w:val="00B45AEA"/>
    <w:rsid w:val="00B90924"/>
    <w:rsid w:val="00B95DF8"/>
    <w:rsid w:val="00BE67F7"/>
    <w:rsid w:val="00BF29FE"/>
    <w:rsid w:val="00C7444A"/>
    <w:rsid w:val="00C97FEC"/>
    <w:rsid w:val="00CB0825"/>
    <w:rsid w:val="00CE0367"/>
    <w:rsid w:val="00CF3899"/>
    <w:rsid w:val="00D1565B"/>
    <w:rsid w:val="00D3326D"/>
    <w:rsid w:val="00DA4A6C"/>
    <w:rsid w:val="00DC4E80"/>
    <w:rsid w:val="00E7482F"/>
    <w:rsid w:val="00ED2D44"/>
    <w:rsid w:val="00F045D1"/>
    <w:rsid w:val="00F42DC4"/>
    <w:rsid w:val="00F4579C"/>
    <w:rsid w:val="00F7241F"/>
    <w:rsid w:val="00FB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7F7"/>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F7"/>
    <w:rPr>
      <w:rFonts w:ascii="Times New Roman" w:hAnsi="Times New Roman"/>
      <w:sz w:val="24"/>
    </w:rPr>
  </w:style>
  <w:style w:type="paragraph" w:styleId="Footer">
    <w:name w:val="footer"/>
    <w:basedOn w:val="Normal"/>
    <w:link w:val="FooterChar"/>
    <w:uiPriority w:val="99"/>
    <w:unhideWhenUsed/>
    <w:rsid w:val="00BE6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F7"/>
    <w:rPr>
      <w:rFonts w:ascii="Times New Roman" w:hAnsi="Times New Roman"/>
      <w:sz w:val="24"/>
    </w:rPr>
  </w:style>
  <w:style w:type="paragraph" w:styleId="ListParagraph">
    <w:name w:val="List Paragraph"/>
    <w:basedOn w:val="Normal"/>
    <w:uiPriority w:val="34"/>
    <w:qFormat/>
    <w:rsid w:val="00F4579C"/>
    <w:pPr>
      <w:ind w:left="720"/>
      <w:contextualSpacing/>
    </w:pPr>
  </w:style>
  <w:style w:type="character" w:customStyle="1" w:styleId="selectable">
    <w:name w:val="selectable"/>
    <w:basedOn w:val="DefaultParagraphFont"/>
    <w:rsid w:val="00F045D1"/>
  </w:style>
  <w:style w:type="character" w:styleId="Hyperlink">
    <w:name w:val="Hyperlink"/>
    <w:basedOn w:val="DefaultParagraphFont"/>
    <w:uiPriority w:val="99"/>
    <w:unhideWhenUsed/>
    <w:rsid w:val="00AE1C57"/>
    <w:rPr>
      <w:color w:val="0563C1" w:themeColor="hyperlink"/>
      <w:u w:val="single"/>
    </w:rPr>
  </w:style>
  <w:style w:type="character" w:customStyle="1" w:styleId="UnresolvedMention1">
    <w:name w:val="Unresolved Mention1"/>
    <w:basedOn w:val="DefaultParagraphFont"/>
    <w:uiPriority w:val="99"/>
    <w:semiHidden/>
    <w:unhideWhenUsed/>
    <w:rsid w:val="00DA4A6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7F7"/>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F7"/>
    <w:rPr>
      <w:rFonts w:ascii="Times New Roman" w:hAnsi="Times New Roman"/>
      <w:sz w:val="24"/>
    </w:rPr>
  </w:style>
  <w:style w:type="paragraph" w:styleId="Footer">
    <w:name w:val="footer"/>
    <w:basedOn w:val="Normal"/>
    <w:link w:val="FooterChar"/>
    <w:uiPriority w:val="99"/>
    <w:unhideWhenUsed/>
    <w:rsid w:val="00BE6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F7"/>
    <w:rPr>
      <w:rFonts w:ascii="Times New Roman" w:hAnsi="Times New Roman"/>
      <w:sz w:val="24"/>
    </w:rPr>
  </w:style>
  <w:style w:type="paragraph" w:styleId="ListParagraph">
    <w:name w:val="List Paragraph"/>
    <w:basedOn w:val="Normal"/>
    <w:uiPriority w:val="34"/>
    <w:qFormat/>
    <w:rsid w:val="00F4579C"/>
    <w:pPr>
      <w:ind w:left="720"/>
      <w:contextualSpacing/>
    </w:pPr>
  </w:style>
  <w:style w:type="character" w:customStyle="1" w:styleId="selectable">
    <w:name w:val="selectable"/>
    <w:basedOn w:val="DefaultParagraphFont"/>
    <w:rsid w:val="00F045D1"/>
  </w:style>
  <w:style w:type="character" w:styleId="Hyperlink">
    <w:name w:val="Hyperlink"/>
    <w:basedOn w:val="DefaultParagraphFont"/>
    <w:uiPriority w:val="99"/>
    <w:unhideWhenUsed/>
    <w:rsid w:val="00AE1C57"/>
    <w:rPr>
      <w:color w:val="0563C1" w:themeColor="hyperlink"/>
      <w:u w:val="single"/>
    </w:rPr>
  </w:style>
  <w:style w:type="character" w:customStyle="1" w:styleId="UnresolvedMention1">
    <w:name w:val="Unresolved Mention1"/>
    <w:basedOn w:val="DefaultParagraphFont"/>
    <w:uiPriority w:val="99"/>
    <w:semiHidden/>
    <w:unhideWhenUsed/>
    <w:rsid w:val="00DA4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9082/4968"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16/j.jacc.2017.11.00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177/0046958017731963" TargetMode="External"/><Relationship Id="rId4" Type="http://schemas.openxmlformats.org/officeDocument/2006/relationships/settings" Target="settings.xml"/><Relationship Id="rId9" Type="http://schemas.openxmlformats.org/officeDocument/2006/relationships/hyperlink" Target="https://doi.org/10.1007/s13300-018-0380-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4</cp:revision>
  <dcterms:created xsi:type="dcterms:W3CDTF">2020-10-21T22:44:00Z</dcterms:created>
  <dcterms:modified xsi:type="dcterms:W3CDTF">2020-10-22T05:08:00Z</dcterms:modified>
</cp:coreProperties>
</file>